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</file>

<file path=word/document.xml><?xml version="1.0" encoding="utf-8"?>
<w:document xmlns:w="http://schemas.openxmlformats.org/wordprocessingml/2006/main">
  <w:body>
    <w:p>
      <w:pPr>
        <w:spacing w:before="0" w:after="20" w:line="240" w:lineRule="auto"/>
        <w:jc w:val="center"/>
      </w:pPr>
      <w:r>
        <w:rPr>
          <w:rFonts w:ascii="Calibri" w:hAnsi="Calibri" w:cs="Calibri"/>
          <w:b/>
          <w:sz w:val="40"/>
          <w:szCs w:val="40"/>
          <w:color w:val="000000"/>
        </w:rPr>
        <w:t xml:space="preserve">ANKIT AGGARWAL</w:t>
      </w:r>
    </w:p>
    <w:p>
      <w:pPr>
        <w:spacing w:before="0" w:after="50" w:line="240" w:lineRule="auto"/>
        <w:jc w:val="center"/>
      </w:pPr>
      <w:r>
        <w:rPr>
          <w:rFonts w:ascii="Calibri" w:hAnsi="Calibri" w:cs="Calibri"/>
          <w:sz w:val="20"/>
          <w:szCs w:val="20"/>
          <w:color w:val="000000"/>
        </w:rPr>
        <w:t xml:space="preserve">MBA  |  B.Tech  |  LLB</w:t>
      </w:r>
    </w:p>
    <w:p>
      <w:pPr>
        <w:spacing w:before="0" w:after="20" w:line="240" w:lineRule="auto"/>
        <w:jc w:val="center"/>
      </w:pPr>
      <w:r>
        <w:rPr>
          <w:rFonts w:ascii="Calibri" w:hAnsi="Calibri" w:cs="Calibri"/>
          <w:sz w:val="19"/>
          <w:szCs w:val="19"/>
          <w:color w:val="000000"/>
        </w:rPr>
        <w:t xml:space="preserve">Delhi NCR, India  |  +91 9873066947  |  ankit.nxt@gmail.com</w:t>
      </w:r>
    </w:p>
    <w:p>
      <w:pPr>
        <w:spacing w:before="0" w:after="20" w:line="240" w:lineRule="auto"/>
        <w:jc w:val="center"/>
      </w:pPr>
      <w:r>
        <w:rPr>
          <w:rFonts w:ascii="Calibri" w:hAnsi="Calibri" w:cs="Calibri"/>
          <w:sz w:val="19"/>
          <w:szCs w:val="19"/>
          <w:color w:val="000000"/>
        </w:rPr>
        <w:t xml:space="preserve">linkedin.com/in/ankit-aggarwal-a59ab58  |  ankitaggarwal.in  |  US B1/B2 and Canada visa holder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PROFESSIONAL SUMMARY</w:t>
      </w:r>
    </w:p>
    <w:p>
      <w:pPr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Sales and marketing leader with an engineering and IT background and 17+ years across FMCG, construction, automotive and IT. Drives revenue growth and margin expansion by pairing go-to-market, pricing and commercial strategy with AI agents, automation and analytics. Currently heads sales planning, sales excellence and pricing for an INR 500 Cr paints business built from the ground up.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CORE COMPETENCIES</w:t>
      </w:r>
    </w:p>
    <w:p>
      <w:pPr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Pricing Strategy (DPL, MRP, MOP)  |  Go-to-Market Strategy  |  Sales Planning  |  Commercial Excellence  |  Trade Spend Optimisation  |  Channel ROI and P&amp;L  |  Demand Forecasting  |  Product Management  |  Launch Strategy  |  Loyalty Program Design  |  Business Transformation  |  Process Automation  |  Data Analytics  |  Team Leadership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PROFESSIONAL EXPERIENCE</w:t>
      </w:r>
    </w:p>
    <w:p>
      <w:pPr>
        <w:keepNext/>
        <w:spacing w:before="120" w:after="0" w:line="240" w:lineRule="auto"/>
      </w:pPr>
      <w:r>
        <w:rPr>
          <w:rFonts w:ascii="Calibri" w:hAnsi="Calibri" w:cs="Calibri"/>
          <w:b/>
          <w:sz w:val="21"/>
          <w:szCs w:val="21"/>
          <w:color w:val="000000"/>
        </w:rPr>
        <w:t xml:space="preserve">JK Cement - Paints  |  Delhi NCR, India</w:t>
      </w:r>
    </w:p>
    <w:p>
      <w:pPr>
        <w:keepNext/>
        <w:spacing w:before="0" w:after="3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Head - Sales Planning, Sales Excellence and Pricing  |  Dec 2020 - Present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Built the JK Paints business ground-up and led the White Cement business transformation; currently drives an INR 500 Cr business through all-India sales acceleration, Key Value Levers and go-to-market co-creation.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Owns the full pricing architecture - DPL, MRP, MOP, landing cost and scheme design with PPI, PRI, FOC and spotting enablers - using backward and forward pricing off COGS and competition to balance contribution margin, channel incentive and gross margin.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Leads sales planning and revenue growth: channel scheme design, channel ROI and contribution margins, category growth, potential-retailer strategy and trade-spend optimisation.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Delivered the sales excellence stack - DMS, CRM (Influencer Loyalty), SFA-Umber and SAP in-house invoicing - covering requirement documents, solution architecture and rollout.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Built Power BI dashboards for demand planning and forecasting, and automated MIS and ledger reporting using Python and macros.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Designs and runs the annual points-based loyalty program driving DSO, PPI and PRI, maximising dealer participation through timely, exception-free payouts.</w:t>
      </w:r>
    </w:p>
    <w:p>
      <w:pPr>
        <w:keepNext/>
        <w:spacing w:before="120" w:after="0" w:line="240" w:lineRule="auto"/>
      </w:pPr>
      <w:r>
        <w:rPr>
          <w:rFonts w:ascii="Calibri" w:hAnsi="Calibri" w:cs="Calibri"/>
          <w:b/>
          <w:sz w:val="21"/>
          <w:szCs w:val="21"/>
          <w:color w:val="000000"/>
        </w:rPr>
        <w:t xml:space="preserve">AkzoNobel (Dulux)  |  Delhi NCR, India</w:t>
      </w:r>
    </w:p>
    <w:p>
      <w:pPr>
        <w:keepNext/>
        <w:spacing w:before="0" w:after="3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Manager - Revenue Growth  |  Sep 2015 - Dec 2020</w:t>
      </w:r>
    </w:p>
    <w:p>
      <w:pPr>
        <w:spacing w:before="0" w:after="30" w:line="240" w:lineRule="auto"/>
      </w:pPr>
      <w:r>
        <w:rPr>
          <w:rFonts w:ascii="Calibri" w:hAnsi="Calibri" w:cs="Calibri"/>
          <w:sz w:val="19"/>
          <w:szCs w:val="19"/>
          <w:color w:val="000000"/>
        </w:rPr>
        <w:t xml:space="preserve">Area Sales Manager, Gurgaon and Delhi (Sep 2015 - May 2017)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Owned the national discount strategy pillar: channel schemes across 16 zones for 15,000+ dealers, including budgeting, P&amp;L and dealer ROI.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Lifted return on sales from 9% to 15% in two years through a four-pronged strategy of product mix, bulk versus retail pack pricing, reduced long-tail discounting and raw-material-linked price increases.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Grew the Gurgaon territory to INR 550 Cr at 8% CAGR over two years, handling 250 retail counters and a direct team of four across cross-selling, target delivery, collections and influencer engagement.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Played a pivotal role in introducing the distributor model, an industry first in paints, covering legal compliance, ROI model design, performance tracking and training.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Drove go-to-market across key markets: pre-placement sales, tinting machine placement, new dealer expansion and growth from small dealers.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Maximised channel loyalty participation in the annual CLUB and half-yearly season schemes.</w:t>
      </w:r>
    </w:p>
    <w:p>
      <w:pPr>
        <w:keepNext/>
        <w:spacing w:before="120" w:after="0" w:line="240" w:lineRule="auto"/>
      </w:pPr>
      <w:r>
        <w:rPr>
          <w:rFonts w:ascii="Calibri" w:hAnsi="Calibri" w:cs="Calibri"/>
          <w:b/>
          <w:sz w:val="21"/>
          <w:szCs w:val="21"/>
          <w:color w:val="000000"/>
        </w:rPr>
        <w:t xml:space="preserve">Hyundai Motor India  |  Delhi NCR, India</w:t>
      </w:r>
    </w:p>
    <w:p>
      <w:pPr>
        <w:keepNext/>
        <w:spacing w:before="0" w:after="3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Manager - Product Management  |  Jun 2013 - Sep 2015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Led the Grand i10 launch and activation - product clinics, positioning strategy, sales forecasting and brand prism - partnering Service, Production and Media; the model became the fastest to 1 million sales.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Built the Korean leadership strategy deck with a monthly India-outlook dashboard tracking GDP, inflation, IIP, government policy and FTAs alongside sales forecasts.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Ran the KIA feasibility study evaluating capacity expansion versus introducing a second brand to grow volume and market share beyond 22%.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Served as Hyundai's representative to the Society of Indian Automobile Manufacturers as an ERG member; key projects included VAHAN and the Automotive Mission Plan 2025.</w:t>
      </w:r>
    </w:p>
    <w:p>
      <w:pPr>
        <w:keepNext/>
        <w:spacing w:before="120" w:after="0" w:line="240" w:lineRule="auto"/>
      </w:pPr>
      <w:r>
        <w:rPr>
          <w:rFonts w:ascii="Calibri" w:hAnsi="Calibri" w:cs="Calibri"/>
          <w:b/>
          <w:sz w:val="21"/>
          <w:szCs w:val="21"/>
          <w:color w:val="000000"/>
        </w:rPr>
        <w:t xml:space="preserve">Yamaha Motor India  |  Delhi NCR, India</w:t>
      </w:r>
    </w:p>
    <w:p>
      <w:pPr>
        <w:keepNext/>
        <w:spacing w:before="0" w:after="3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Area Sales Manager  |  May 2012 - Jun 2013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Owned sales across 10 dealerships in Noida and Faridabad, an INR 250 Cr annual business.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Played a key role in launching the Yamaha Ray, the brand's first gearless scooter.</w:t>
      </w:r>
    </w:p>
    <w:p>
      <w:pPr>
        <w:keepNext/>
        <w:spacing w:before="120" w:after="0" w:line="240" w:lineRule="auto"/>
      </w:pPr>
      <w:r>
        <w:rPr>
          <w:rFonts w:ascii="Calibri" w:hAnsi="Calibri" w:cs="Calibri"/>
          <w:b/>
          <w:sz w:val="21"/>
          <w:szCs w:val="21"/>
          <w:color w:val="000000"/>
        </w:rPr>
        <w:t xml:space="preserve">Infosys Technologies Ltd.  |  India</w:t>
      </w:r>
    </w:p>
    <w:p>
      <w:pPr>
        <w:keepNext/>
        <w:spacing w:before="0" w:after="3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Application Developer  |  Oct 2007 - Jun 2010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Developed applications on SharePoint (MOSS), C#, ASP.NET and Java.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Handled architecture design and database management, including requirement gathering and user acceptance testing.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Worked across project management, SDLC and Agile delivery.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TECHNICAL SKILLS</w:t>
      </w:r>
    </w:p>
    <w:p>
      <w:pPr>
        <w:spacing w:before="0" w:after="40" w:line="240" w:lineRule="auto"/>
      </w:pPr>
      <w:r>
        <w:rPr>
          <w:rFonts w:ascii="Calibri" w:hAnsi="Calibri" w:cs="Calibri"/>
          <w:b/>
          <w:sz w:val="20"/>
          <w:szCs w:val="20"/>
          <w:color w:val="000000"/>
        </w:rPr>
        <w:t xml:space="preserve">Programming: </w:t>
      </w:r>
      <w:r>
        <w:rPr>
          <w:rFonts w:ascii="Calibri" w:hAnsi="Calibri" w:cs="Calibri"/>
          <w:sz w:val="20"/>
          <w:szCs w:val="20"/>
          <w:color w:val="000000"/>
        </w:rPr>
        <w:t xml:space="preserve">Python, VBA, SQL, C#, ASP.NET, Java</w:t>
      </w:r>
    </w:p>
    <w:p>
      <w:pPr>
        <w:spacing w:before="0" w:after="40" w:line="240" w:lineRule="auto"/>
      </w:pPr>
      <w:r>
        <w:rPr>
          <w:rFonts w:ascii="Calibri" w:hAnsi="Calibri" w:cs="Calibri"/>
          <w:b/>
          <w:sz w:val="20"/>
          <w:szCs w:val="20"/>
          <w:color w:val="000000"/>
        </w:rPr>
        <w:t xml:space="preserve">Business Intelligence: </w:t>
      </w:r>
      <w:r>
        <w:rPr>
          <w:rFonts w:ascii="Calibri" w:hAnsi="Calibri" w:cs="Calibri"/>
          <w:sz w:val="20"/>
          <w:szCs w:val="20"/>
          <w:color w:val="000000"/>
        </w:rPr>
        <w:t xml:space="preserve">Power BI (DAX), Qlik Sense, Power Query, Excel Macros</w:t>
      </w:r>
    </w:p>
    <w:p>
      <w:pPr>
        <w:spacing w:before="0" w:after="40" w:line="240" w:lineRule="auto"/>
      </w:pPr>
      <w:r>
        <w:rPr>
          <w:rFonts w:ascii="Calibri" w:hAnsi="Calibri" w:cs="Calibri"/>
          <w:b/>
          <w:sz w:val="20"/>
          <w:szCs w:val="20"/>
          <w:color w:val="000000"/>
        </w:rPr>
        <w:t xml:space="preserve">Artificial Intelligence: </w:t>
      </w:r>
      <w:r>
        <w:rPr>
          <w:rFonts w:ascii="Calibri" w:hAnsi="Calibri" w:cs="Calibri"/>
          <w:sz w:val="20"/>
          <w:szCs w:val="20"/>
          <w:color w:val="000000"/>
        </w:rPr>
        <w:t xml:space="preserve">Agentic AI, Claude, Gemini, Claude Code, Codex, Gemini CLI</w:t>
      </w:r>
    </w:p>
    <w:p>
      <w:pPr>
        <w:spacing w:before="0" w:after="40" w:line="240" w:lineRule="auto"/>
      </w:pPr>
      <w:r>
        <w:rPr>
          <w:rFonts w:ascii="Calibri" w:hAnsi="Calibri" w:cs="Calibri"/>
          <w:b/>
          <w:sz w:val="20"/>
          <w:szCs w:val="20"/>
          <w:color w:val="000000"/>
        </w:rPr>
        <w:t xml:space="preserve">ERP and Systems: </w:t>
      </w:r>
      <w:r>
        <w:rPr>
          <w:rFonts w:ascii="Calibri" w:hAnsi="Calibri" w:cs="Calibri"/>
          <w:sz w:val="20"/>
          <w:szCs w:val="20"/>
          <w:color w:val="000000"/>
        </w:rPr>
        <w:t xml:space="preserve">SAP HANA, Oracle, DMS, CRM, SFA, SharePoint (MOSS)</w:t>
      </w:r>
    </w:p>
    <w:p>
      <w:pPr>
        <w:spacing w:before="0" w:after="40" w:line="240" w:lineRule="auto"/>
      </w:pPr>
      <w:r>
        <w:rPr>
          <w:rFonts w:ascii="Calibri" w:hAnsi="Calibri" w:cs="Calibri"/>
          <w:b/>
          <w:sz w:val="20"/>
          <w:szCs w:val="20"/>
          <w:color w:val="000000"/>
        </w:rPr>
        <w:t xml:space="preserve">Cloud: </w:t>
      </w:r>
      <w:r>
        <w:rPr>
          <w:rFonts w:ascii="Calibri" w:hAnsi="Calibri" w:cs="Calibri"/>
          <w:sz w:val="20"/>
          <w:szCs w:val="20"/>
          <w:color w:val="000000"/>
        </w:rPr>
        <w:t xml:space="preserve">AWS (basics), Azure (basics)</w:t>
      </w:r>
    </w:p>
    <w:p>
      <w:pPr>
        <w:spacing w:before="0" w:after="40" w:line="240" w:lineRule="auto"/>
      </w:pPr>
      <w:r>
        <w:rPr>
          <w:rFonts w:ascii="Calibri" w:hAnsi="Calibri" w:cs="Calibri"/>
          <w:b/>
          <w:sz w:val="20"/>
          <w:szCs w:val="20"/>
          <w:color w:val="000000"/>
        </w:rPr>
        <w:t xml:space="preserve">Delivery: </w:t>
      </w:r>
      <w:r>
        <w:rPr>
          <w:rFonts w:ascii="Calibri" w:hAnsi="Calibri" w:cs="Calibri"/>
          <w:sz w:val="20"/>
          <w:szCs w:val="20"/>
          <w:color w:val="000000"/>
        </w:rPr>
        <w:t xml:space="preserve">Project Management, SDLC, Agile, Solution Architecture, UAT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EDUCATION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Master of Business Administration (Marketing), FORE School of Management, New Delhi  |  2010 - 2012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Bachelor of Laws (LLB), Institute of Law and Research, Faridabad  |  2017 - 2020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Bachelor of Technology (Electronics and Communication), Apeejay College of Engineering, MDU  |  2003 - 2007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CERTIFICATIONS AND TRAINING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Python and Machine Learning, MSME  |  2020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Power BI, Udemy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Solar Energy; Import and Export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Internships: Power Finance Corporation; Airtel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AWARDS AND RECOGNITION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Star Employee, AkzoNobel - awarded three times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Stellar Award presented by the Infosys CEO, Q1 2009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Star Employee, JK Cement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Grand i10 launch - fastest Hyundai model to 1 million sales in India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ERG Member, Society of Indian Automobile Manufacturers (Hyundai representative), 2013 - 2015</w:t>
      </w:r>
    </w:p>
    <w:p>
      <w:pPr>
        <w:keepNext/>
        <w:pBdr>
          <w:bottom w:val="single" w:sz="6" w:space="2" w:color="000000"/>
        </w:pBdr>
        <w:spacing w:before="180" w:after="60" w:line="240" w:lineRule="auto"/>
      </w:pPr>
      <w:r>
        <w:rPr>
          <w:rFonts w:ascii="Calibri" w:hAnsi="Calibri" w:cs="Calibri"/>
          <w:b/>
          <w:sz w:val="22"/>
          <w:szCs w:val="22"/>
          <w:color w:val="000000"/>
        </w:rPr>
        <w:t xml:space="preserve">ADDITIONAL INFORMATION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Visiting Faculty - Power BI and Excel Macros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Independent Consulting - macros automation project for EY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International Exposure - travelled to 22 countries</w:t>
      </w:r>
    </w:p>
    <w:p>
      <w:pPr>
        <w:ind w:left="250" w:hanging="250"/>
        <w:spacing w:before="0" w:after="40" w:line="240" w:lineRule="auto"/>
      </w:pPr>
      <w:r>
        <w:rPr>
          <w:rFonts w:ascii="Calibri" w:hAnsi="Calibri" w:cs="Calibri"/>
          <w:sz w:val="20"/>
          <w:szCs w:val="20"/>
          <w:color w:val="000000"/>
        </w:rPr>
        <w:t xml:space="preserve">•  Visas - US B1/B2; Canada</w:t>
      </w:r>
    </w:p>
    <w:sectPr>
      <w:pgSz w:w="12240" w:h="15840"/>
      <w:pgMar w:top="720" w:right="864" w:bottom="720" w:left="864" w:header="0" w:footer="0" w:gutter="0"/>
      <w:cols w:space="720" w:num="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1"/>
        <w:szCs w:val="21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

<file path=docProps/app.xml><?xml version="1.0" encoding="utf-8"?>
<Properties xmlns="http://schemas.openxmlformats.org/officeDocument/2006/extended-properties">
  <Application>build_resume.py</Application>
</Properties>
</file>

<file path=docProps/core.xml><?xml version="1.0" encoding="utf-8"?>
<cp:coreProperties xmlns:cp="http://schemas.openxmlformats.org/package/2006/metadata/core-properties" xmlns:dc="http://purl.org/dc/elements/1.1/">
  <dc:title>Ankit Aggarwal - Resume</dc:title>
  <dc:creator>Ankit Aggarwal</dc:creator>
  <cp:lastModifiedBy>Ankit Aggarwal</cp:lastModifiedBy>
  <dc:subject>Business Transformation, Sales Planning, Pricing and AI Automation</dc:subject>
  <cp:keywords>Pricing, Sales Planning, Go-to-Market, Commercial Excellence, Power BI, Python, Agentic AI, Business Transformation</cp:keywords>
</cp:coreProperties>
</file>